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9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 LICEO SCIENTIFICO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 LICEO SCIENTIFICO – SCIENZE APPLICATE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 LICEO SCIENZE UMANE – ECONOMICA/SOCIALE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X ITT – CHIMICA, MATERIALI E BIOTECNOLOGIE</w:t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CONOSCENZE CHIAVE SCELTE</w:t>
            </w:r>
          </w:p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conoscenze chiave di questa disciplina</w:t>
            </w:r>
          </w:p>
        </w:tc>
      </w:tr>
      <w:tr>
        <w:trPr>
          <w:cantSplit w:val="0"/>
          <w:tblHeader w:val="0"/>
        </w:trPr>
        <w:tc>
          <w:tcPr>
            <w:shd w:fill="d9e2f3" w:val="clea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LINGUA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Lessico relativo ad argomenti attuali e al proprio campo di interesse.</w:t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Dependent prepositions </w:t>
            </w:r>
          </w:p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Word building: adjective suffixes </w:t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Activism: verb-noun collocations </w:t>
            </w:r>
          </w:p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Bad behaviour</w:t>
            </w:r>
          </w:p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Crime collocations</w:t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Negative prefixes: adjectives </w:t>
            </w:r>
          </w:p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Verbs relating to money</w:t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Strong adjectives</w:t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Nouns: Trade and commerce </w:t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Branches of science</w:t>
            </w:r>
          </w:p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Verbs and nouns </w:t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Symbols </w:t>
            </w:r>
          </w:p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Communication collocations </w:t>
            </w:r>
          </w:p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Phrasal verbs: technology 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Reporting verbs </w:t>
            </w:r>
          </w:p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Strutture grammaticali a livello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upper-intermediate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-ing form and infinitive 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Relative clauses 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Reduced relatives </w:t>
            </w:r>
          </w:p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Zero, First and Second conditionals </w:t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Third conditional</w:t>
            </w:r>
          </w:p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Mixed conditional sentences</w:t>
            </w:r>
          </w:p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 wish ... / If only .. </w:t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passive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have / get something done • make / let and allow / get </w:t>
            </w:r>
          </w:p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Modals of deduction and possibility (present and future) </w:t>
            </w:r>
          </w:p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Be likely /unlikely to, be sure to</w:t>
            </w:r>
          </w:p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Modals of deduction and possibility (past)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Inversion after negative adverbials </w:t>
            </w:r>
          </w:p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Reported statements </w:t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Reported questions </w:t>
            </w:r>
          </w:p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Verb patterns following reported verbs </w:t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Funzioni linguistiche</w:t>
            </w:r>
          </w:p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Explaining a problem </w:t>
            </w:r>
          </w:p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Reacting to advice </w:t>
            </w:r>
          </w:p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Making hypotheses </w:t>
            </w:r>
          </w:p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Giving advice </w:t>
            </w:r>
          </w:p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Asking and answering questions about a global company </w:t>
            </w:r>
          </w:p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Managing money </w:t>
            </w:r>
          </w:p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Making deductions </w:t>
            </w:r>
          </w:p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Talking about numbers and symbols </w:t>
            </w:r>
          </w:p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Giving and supporting opinions </w:t>
            </w:r>
          </w:p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Reporting conversations </w:t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Expressing disbelief and criticising politely </w:t>
            </w:r>
          </w:p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</w:tc>
      </w:tr>
      <w:tr>
        <w:trPr>
          <w:cantSplit w:val="0"/>
          <w:tblHeader w:val="0"/>
        </w:trPr>
        <w:tc>
          <w:tcPr>
            <w:shd w:fill="d9e2f3" w:val="clear"/>
          </w:tcPr>
          <w:p w:rsidR="00000000" w:rsidDel="00000000" w:rsidP="00000000" w:rsidRDefault="00000000" w:rsidRPr="00000000" w14:paraId="0000005B">
            <w:pPr>
              <w:jc w:val="both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Microlingua: INGLESE  TECNICO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Leggere e comprendere testi di argomento tecnico-scientifico; conoscere ed utilizzare il lessico specifico per riferire gli argomenti specifici in lingua inglese.</w:t>
            </w:r>
          </w:p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ITT  CHIMICO</w:t>
            </w:r>
          </w:p>
          <w:p w:rsidR="00000000" w:rsidDel="00000000" w:rsidP="00000000" w:rsidRDefault="00000000" w:rsidRPr="00000000" w14:paraId="0000005F">
            <w:pPr>
              <w:ind w:left="720" w:firstLine="0"/>
              <w:rPr/>
            </w:pPr>
            <w:r w:rsidDel="00000000" w:rsidR="00000000" w:rsidRPr="00000000">
              <w:rPr>
                <w:rtl w:val="0"/>
              </w:rPr>
              <w:t xml:space="preserve">The Basics of Chemistry</w:t>
            </w:r>
          </w:p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  <w:rtl w:val="0"/>
              </w:rPr>
              <w:t xml:space="preserve">Introduction to Chemistry</w:t>
            </w:r>
          </w:p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  <w:rtl w:val="0"/>
              </w:rPr>
              <w:t xml:space="preserve">Inorganic and Organic Chemistry</w:t>
            </w:r>
          </w:p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  <w:rtl w:val="0"/>
              </w:rPr>
              <w:t xml:space="preserve">Safety in Laboratory</w:t>
            </w:r>
          </w:p>
          <w:p w:rsidR="00000000" w:rsidDel="00000000" w:rsidP="00000000" w:rsidRDefault="00000000" w:rsidRPr="00000000" w14:paraId="00000063">
            <w:pPr>
              <w:jc w:val="both"/>
              <w:rPr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jc w:val="both"/>
              <w:rPr>
                <w:u w:val="single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 ITT ELETTRICO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  <w:rtl w:val="0"/>
              </w:rPr>
              <w:t xml:space="preserve">Electrical Energy</w:t>
            </w:r>
          </w:p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  <w:rtl w:val="0"/>
              </w:rPr>
              <w:t xml:space="preserve">Electric circuits</w:t>
            </w:r>
          </w:p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  <w:rtl w:val="0"/>
              </w:rPr>
              <w:t xml:space="preserve">Electromagnetism and motors</w:t>
            </w:r>
          </w:p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  <w:rtl w:val="0"/>
              </w:rPr>
              <w:t xml:space="preserve">Safety</w:t>
            </w:r>
          </w:p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0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8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8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8A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92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93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94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95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ABILITÀ CHIAVE SCELTE</w:t>
            </w:r>
          </w:p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abilità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Listening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nei dettagli quanto viene detto in lingua standard anche in un ambiente rumoroso. </w:t>
            </w:r>
          </w:p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annunci e messaggi su argomenti concreti e astratti formulati in lingua standard e a velocità normale. </w:t>
            </w:r>
          </w:p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quasi tutti i testi informativi radiofonici e materiale audio in lingua standard, identificando lo stato d’animo, l’atteggiamento ecc. di chi parla. </w:t>
            </w:r>
          </w:p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Produzione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Speaking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</w:t>
            </w:r>
          </w:p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Produrre descrizioni chiare e precise su svariati argomenti che rientrano nel proprio campo di interesse. </w:t>
            </w:r>
          </w:p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Sviluppare un’argomentazione in modo chiaro illustrando e sostenendo il proprio punto di vista, in modo abbastanza esteso, con elementi ed esempi pertinenti. </w:t>
            </w:r>
          </w:p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Esprimere emozioni di diversa intensità̀, mettendo in evidenza il significato attribuito ad avvenimenti ed esperienze. </w:t>
            </w:r>
          </w:p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Esprimere e sostenere le proprie idee e opinioni, fornendo opportunamente spiegazioni, informazioni a sostegno e commenti. </w:t>
            </w:r>
          </w:p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Partecipare attivamente a discussioni formali su argomenti di routine e non abituali. </w:t>
            </w:r>
          </w:p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Dare contributi esprimendo e sostenendo la propria opinione, valutando proposte alternative, avanzando ipotesi e reagendo a quelle avanzate da altri. </w:t>
            </w:r>
          </w:p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Trasmettere informazioni dettagliate, descrivere procedure in modo chiaro, sintetizzare e riferire informazioni e dati traendoli da fonti diverse. </w:t>
            </w:r>
          </w:p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Partecipare ad una discussione, sostenendo il proprio punto di vista su argomenti di attualità e di carattere scientifico – letterario; </w:t>
            </w:r>
          </w:p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Scegliere le modalità di comunicazione più adatte al contesto, comprendere e rielaborare informazioni espresse in un linguaggio scientifico-letterario.</w:t>
            </w:r>
          </w:p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Reading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 </w:t>
            </w:r>
          </w:p>
          <w:p w:rsidR="00000000" w:rsidDel="00000000" w:rsidP="00000000" w:rsidRDefault="00000000" w:rsidRPr="00000000" w14:paraId="000000A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Leggere la corrispondenza che rientra nel proprio campo di interesse e afferrarne con prontezza l’essenziale. </w:t>
            </w:r>
          </w:p>
          <w:p w:rsidR="00000000" w:rsidDel="00000000" w:rsidP="00000000" w:rsidRDefault="00000000" w:rsidRPr="00000000" w14:paraId="000000A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in modo ampiamente autonomo testi di varia tipologia, cogliendo il punto di vista dell’autore e adattando stile e velocità di lettura ai differenti testi e scopi;</w:t>
            </w:r>
          </w:p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Scorrere velocemente testi lunghi e complessi individuando le informazioni che servono. </w:t>
            </w:r>
          </w:p>
          <w:p w:rsidR="00000000" w:rsidDel="00000000" w:rsidP="00000000" w:rsidRDefault="00000000" w:rsidRPr="00000000" w14:paraId="000000A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articoli relativi ai problemi del mondo contemporaneo in cui gli autori esprimano prese di posizione e punti di vista particolari. </w:t>
            </w:r>
          </w:p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Produzione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Writing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Scrivere una lettera o una email informale e formale utilizzando il registro linguistico adeguato. </w:t>
            </w:r>
          </w:p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Scrivere descrizioni chiare e articolate su diversi argomenti familiari. </w:t>
            </w:r>
          </w:p>
          <w:p w:rsidR="00000000" w:rsidDel="00000000" w:rsidP="00000000" w:rsidRDefault="00000000" w:rsidRPr="00000000" w14:paraId="000000B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Scrivere una lettera per una domanda di lavoro. </w:t>
            </w:r>
          </w:p>
          <w:p w:rsidR="00000000" w:rsidDel="00000000" w:rsidP="00000000" w:rsidRDefault="00000000" w:rsidRPr="00000000" w14:paraId="000000B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Scrivere la recensione di un museo, di un ristorante o di un caffè. </w:t>
            </w:r>
          </w:p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Scrivere un resoconto, un saggio o un articolo sviluppando un’argomentazione, fornendo motivazioni a favore o contro un determinato punto di vista, spiegando vantaggi e svantaggi delle diverse opzioni e mettendo in evidenza i punti significativi e gli argomenti a loro sostegno. </w:t>
            </w:r>
          </w:p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Dare notizie ed esprimere punti di vista per iscritto in modo efficace. </w:t>
            </w:r>
          </w:p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Esprimere per iscritto emozioni di diversa entità̀, mettendo in evidenza il significato attribuito ad avvenimenti ed esperienze. </w:t>
            </w:r>
          </w:p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Fare una parafrasi di un testo </w:t>
            </w:r>
            <w:r w:rsidDel="00000000" w:rsidR="00000000" w:rsidRPr="00000000">
              <w:rPr>
                <w:rtl w:val="0"/>
              </w:rPr>
              <w:t xml:space="preserve">tecnico-scientifico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; </w:t>
            </w:r>
          </w:p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F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D5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D6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D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D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DE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E0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Lingua e Civiltà Inglese</w:t>
      </w:r>
    </w:p>
    <w:p w:rsidR="00000000" w:rsidDel="00000000" w:rsidP="00000000" w:rsidRDefault="00000000" w:rsidRPr="00000000" w14:paraId="000000E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E4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E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E8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E9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E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Imparare ad imparare</w:t>
            </w:r>
          </w:p>
          <w:p w:rsidR="00000000" w:rsidDel="00000000" w:rsidP="00000000" w:rsidRDefault="00000000" w:rsidRPr="00000000" w14:paraId="000000E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Organizzare il proprio apprendimento individuando, scegliendo e utilizzando varie fonti e varie modalità di informazione e di formazione (formale, non formale e informale), anche in funzione dei tempi disponibili, delle proprie strategie e del proprio metodo di studio e di lavoro.</w:t>
            </w:r>
          </w:p>
          <w:p w:rsidR="00000000" w:rsidDel="00000000" w:rsidP="00000000" w:rsidRDefault="00000000" w:rsidRPr="00000000" w14:paraId="000000F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Progettare</w:t>
            </w:r>
          </w:p>
          <w:p w:rsidR="00000000" w:rsidDel="00000000" w:rsidP="00000000" w:rsidRDefault="00000000" w:rsidRPr="00000000" w14:paraId="000000F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Elaborare e realizzare progetti riguardanti lo sviluppo delle proprie attività di studio e di lavoro, utilizzando le conoscenze apprese per stabilire obiettivi significativi e realistici e le relative priorità, valutando i vincoli e le possibilità esistenti, definendo strategie di azione e verificando i risultati raggiunti.</w:t>
            </w:r>
          </w:p>
          <w:p w:rsidR="00000000" w:rsidDel="00000000" w:rsidP="00000000" w:rsidRDefault="00000000" w:rsidRPr="00000000" w14:paraId="000000F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Comunicare</w:t>
            </w:r>
          </w:p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messaggi di genere diverso (quotidiano, letterario, tecnico, scientifico) e di complessità diversa, trasmessi utilizzando linguaggi diversi (verbale, matematico, scientifico, simbolico ecc.) mediante diversi supporti (cartacei, informatici e multimediali).</w:t>
            </w:r>
          </w:p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Rappresentare eventi, fenomeni, principi, concetti, norme, procedure, atteggiamenti, stati d’animo, emozioni ecc. utilizzando linguaggi diversi (verbale, matematico, scientifico, simbolico ecc.) e diverse conoscenze disciplinari, mediante diversi supporti (cartacei, informatici e multimediali).</w:t>
            </w:r>
          </w:p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Collaborare e partecipare</w:t>
            </w:r>
          </w:p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Interagire in gruppo, comprendendo i diversi punti di vista, valorizzando le proprie e le altrui capacità, gestendo la conflittualità, il tempo di lavoro e la divisione dei compiti, contribuendo all’apprendimento comune e alla realizzazione delle attività collettive, nel riconoscimento dei diritti fondamentali degli altri.</w:t>
            </w:r>
          </w:p>
          <w:p w:rsidR="00000000" w:rsidDel="00000000" w:rsidP="00000000" w:rsidRDefault="00000000" w:rsidRPr="00000000" w14:paraId="000000F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Agire in modo autonomo e responsabile</w:t>
            </w:r>
          </w:p>
          <w:p w:rsidR="00000000" w:rsidDel="00000000" w:rsidP="00000000" w:rsidRDefault="00000000" w:rsidRPr="00000000" w14:paraId="000000F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Sapersi inserire in modo attivo e consapevole nella vita sociale e far valere al suo interno i propri diritti e bisogni riconoscendo al contempo quelli altrui, le opportunità comuni, i limiti, le regole, le responsabilità. </w:t>
            </w:r>
          </w:p>
          <w:p w:rsidR="00000000" w:rsidDel="00000000" w:rsidP="00000000" w:rsidRDefault="00000000" w:rsidRPr="00000000" w14:paraId="000000F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 gestire il proprio tempo e saper far fronte a situazioni di stress, usando i giusti strumenti per riprendere il controllo.</w:t>
            </w:r>
          </w:p>
          <w:p w:rsidR="00000000" w:rsidDel="00000000" w:rsidP="00000000" w:rsidRDefault="00000000" w:rsidRPr="00000000" w14:paraId="000000F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Risolvere problemi</w:t>
            </w:r>
          </w:p>
          <w:p w:rsidR="00000000" w:rsidDel="00000000" w:rsidP="00000000" w:rsidRDefault="00000000" w:rsidRPr="00000000" w14:paraId="0000010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Affrontare situazioni problematiche costruendo e verificando ipotesi, individuando le fonti e le risorse adeguate, raccogliendo e valutando i dati, proponendo soluzioni utilizzando, secondo il tipo di problema, contenuti e metodi delle diverse discipline.</w:t>
            </w:r>
          </w:p>
          <w:p w:rsidR="00000000" w:rsidDel="00000000" w:rsidP="00000000" w:rsidRDefault="00000000" w:rsidRPr="00000000" w14:paraId="0000010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Individuare collegamenti e relazioni</w:t>
            </w:r>
          </w:p>
          <w:p w:rsidR="00000000" w:rsidDel="00000000" w:rsidP="00000000" w:rsidRDefault="00000000" w:rsidRPr="00000000" w14:paraId="0000010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Individuare e rappresentare, elaborando argomentazioni coerenti, collegamenti e relazioni tra fenomeni, eventi e concetti diversi, anche appartenenti a diversi ambiti disciplinari e lontani nello spazio e nel tempo, cogliendone la natura sistemica, individuando analogie e differenze, coerenze e incoerenze, cause ed effetti e la loro natura probabilistica.</w:t>
            </w:r>
          </w:p>
          <w:p w:rsidR="00000000" w:rsidDel="00000000" w:rsidP="00000000" w:rsidRDefault="00000000" w:rsidRPr="00000000" w14:paraId="000001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Acquisire ed interpretare l’informazione</w:t>
            </w:r>
          </w:p>
          <w:p w:rsidR="00000000" w:rsidDel="00000000" w:rsidP="00000000" w:rsidRDefault="00000000" w:rsidRPr="00000000" w14:paraId="0000010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Acquisire e interpretare criticamente l’informazione ricevuta nei diversi ambiti e attraverso diversi strumenti comunicativi, valutandone l’attendibilità e l’utilità, e saper fare una chiara distinzione tra fatti e opinioni.</w:t>
            </w:r>
          </w:p>
          <w:p w:rsidR="00000000" w:rsidDel="00000000" w:rsidP="00000000" w:rsidRDefault="00000000" w:rsidRPr="00000000" w14:paraId="000001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1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</w:t>
      </w:r>
    </w:p>
    <w:p w:rsidR="00000000" w:rsidDel="00000000" w:rsidP="00000000" w:rsidRDefault="00000000" w:rsidRPr="00000000" w14:paraId="000001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0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Courier New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6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_GB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after="0"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after="0"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after="0"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after="0"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after="0"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after="0" w:before="0"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  <w:qFormat w:val="1"/>
    <w:rsid w:val="00421810"/>
    <w:pPr>
      <w:widowControl w:val="0"/>
      <w:suppressAutoHyphens w:val="1"/>
      <w:bidi w:val="0"/>
      <w:spacing w:after="0" w:before="0"/>
      <w:jc w:val="left"/>
    </w:pPr>
    <w:rPr>
      <w:rFonts w:ascii="Times New Roman" w:cs="Arial" w:eastAsia="SimSun" w:hAnsi="Times New Roman"/>
      <w:color w:val="auto"/>
      <w:kern w:val="2"/>
      <w:sz w:val="24"/>
      <w:szCs w:val="24"/>
      <w:lang w:bidi="hi-IN" w:eastAsia="zh-CN" w:val="it-IT"/>
    </w:rPr>
  </w:style>
  <w:style w:type="paragraph" w:styleId="Titolo1">
    <w:name w:val="Heading 1"/>
    <w:basedOn w:val="Normal"/>
    <w:next w:val="Normal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spacing w:after="40" w:before="400"/>
      <w:outlineLvl w:val="0"/>
    </w:pPr>
    <w:rPr>
      <w:rFonts w:ascii="Calibri Light" w:cs="" w:eastAsia="" w:hAnsi="Calibri Light"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"/>
    <w:next w:val="Normal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spacing w:after="0" w:before="40"/>
      <w:outlineLvl w:val="1"/>
    </w:pPr>
    <w:rPr>
      <w:rFonts w:ascii="Calibri Light" w:cs="" w:eastAsia="" w:hAnsi="Calibri Light"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"/>
    <w:next w:val="Normal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spacing w:after="0" w:before="40"/>
      <w:outlineLvl w:val="2"/>
    </w:pPr>
    <w:rPr>
      <w:rFonts w:ascii="Calibri Light" w:cs="" w:eastAsia="" w:hAnsi="Calibri Light"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"/>
    <w:next w:val="Normal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spacing w:after="0" w:before="40"/>
      <w:outlineLvl w:val="3"/>
    </w:pPr>
    <w:rPr>
      <w:rFonts w:ascii="Calibri Light" w:cs="" w:eastAsia="" w:hAnsi="Calibri Light"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"/>
    <w:next w:val="Normal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spacing w:after="0" w:before="40"/>
      <w:outlineLvl w:val="4"/>
    </w:pPr>
    <w:rPr>
      <w:rFonts w:ascii="Calibri Light" w:cs="" w:eastAsia="" w:hAnsi="Calibri Light"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"/>
    <w:next w:val="Normal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spacing w:after="0" w:before="40"/>
      <w:outlineLvl w:val="5"/>
    </w:pPr>
    <w:rPr>
      <w:rFonts w:ascii="Calibri Light" w:cs="" w:eastAsia="" w:hAnsi="Calibri Light"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"/>
    <w:next w:val="Normal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spacing w:after="0" w:before="40"/>
      <w:outlineLvl w:val="6"/>
    </w:pPr>
    <w:rPr>
      <w:rFonts w:ascii="Calibri Light" w:cs="" w:eastAsia="" w:hAnsi="Calibri Light"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"/>
    <w:next w:val="Normal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spacing w:after="0" w:before="40"/>
      <w:outlineLvl w:val="7"/>
    </w:pPr>
    <w:rPr>
      <w:rFonts w:ascii="Calibri Light" w:cs="" w:eastAsia="" w:hAnsi="Calibri Light"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"/>
    <w:next w:val="Normal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spacing w:after="0" w:before="40"/>
      <w:outlineLvl w:val="8"/>
    </w:pPr>
    <w:rPr>
      <w:rFonts w:ascii="Calibri Light" w:cs="" w:eastAsia="" w:hAnsi="Calibri Light"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DefaultParagraphFont" w:default="1">
    <w:name w:val="Default Paragraph Font"/>
    <w:uiPriority w:val="1"/>
    <w:semiHidden w:val="1"/>
    <w:unhideWhenUsed w:val="1"/>
    <w:qFormat w:val="1"/>
    <w:rPr/>
  </w:style>
  <w:style w:type="character" w:styleId="Titolo1Carattere" w:customStyle="1">
    <w:name w:val="Titolo 1 Carattere"/>
    <w:basedOn w:val="DefaultParagraphFont"/>
    <w:uiPriority w:val="9"/>
    <w:qFormat w:val="1"/>
    <w:rsid w:val="00C573C9"/>
    <w:rPr>
      <w:rFonts w:ascii="Calibri Light" w:cs="" w:eastAsia="" w:hAnsi="Calibri Light"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DefaultParagraphFont"/>
    <w:uiPriority w:val="9"/>
    <w:semiHidden w:val="1"/>
    <w:qFormat w:val="1"/>
    <w:rsid w:val="00C573C9"/>
    <w:rPr>
      <w:rFonts w:ascii="Calibri Light" w:cs="" w:eastAsia="" w:hAnsi="Calibri Light"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DefaultParagraphFont"/>
    <w:uiPriority w:val="9"/>
    <w:semiHidden w:val="1"/>
    <w:qFormat w:val="1"/>
    <w:rsid w:val="00C573C9"/>
    <w:rPr>
      <w:rFonts w:ascii="Calibri Light" w:cs="" w:eastAsia="" w:hAnsi="Calibri Light"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DefaultParagraphFont"/>
    <w:uiPriority w:val="9"/>
    <w:semiHidden w:val="1"/>
    <w:qFormat w:val="1"/>
    <w:rsid w:val="00C573C9"/>
    <w:rPr>
      <w:rFonts w:ascii="Calibri Light" w:cs="" w:eastAsia="" w:hAnsi="Calibri Light"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DefaultParagraphFont"/>
    <w:uiPriority w:val="9"/>
    <w:semiHidden w:val="1"/>
    <w:qFormat w:val="1"/>
    <w:rsid w:val="00C573C9"/>
    <w:rPr>
      <w:rFonts w:ascii="Calibri Light" w:cs="" w:eastAsia="" w:hAnsi="Calibri Light"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DefaultParagraphFont"/>
    <w:uiPriority w:val="9"/>
    <w:semiHidden w:val="1"/>
    <w:qFormat w:val="1"/>
    <w:rsid w:val="00C573C9"/>
    <w:rPr>
      <w:rFonts w:ascii="Calibri Light" w:cs="" w:eastAsia="" w:hAnsi="Calibri Light"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DefaultParagraphFont"/>
    <w:uiPriority w:val="9"/>
    <w:semiHidden w:val="1"/>
    <w:qFormat w:val="1"/>
    <w:rsid w:val="00C573C9"/>
    <w:rPr>
      <w:rFonts w:ascii="Calibri Light" w:cs="" w:eastAsia="" w:hAnsi="Calibri Light"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DefaultParagraphFont"/>
    <w:uiPriority w:val="9"/>
    <w:semiHidden w:val="1"/>
    <w:qFormat w:val="1"/>
    <w:rsid w:val="00C573C9"/>
    <w:rPr>
      <w:rFonts w:ascii="Calibri Light" w:cs="" w:eastAsia="" w:hAnsi="Calibri Light"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DefaultParagraphFont"/>
    <w:uiPriority w:val="9"/>
    <w:semiHidden w:val="1"/>
    <w:qFormat w:val="1"/>
    <w:rsid w:val="00C573C9"/>
    <w:rPr>
      <w:rFonts w:ascii="Calibri Light" w:cs="" w:eastAsia="" w:hAnsi="Calibri Light" w:asciiTheme="majorHAnsi" w:cstheme="majorBidi" w:eastAsiaTheme="majorEastAsia" w:hAnsiTheme="majorHAnsi"/>
      <w:i w:val="1"/>
      <w:iCs w:val="1"/>
      <w:color w:val="1f3864" w:themeColor="accent1" w:themeShade="000080"/>
    </w:rPr>
  </w:style>
  <w:style w:type="character" w:styleId="TitoloCarattere" w:customStyle="1">
    <w:name w:val="Titolo Carattere"/>
    <w:basedOn w:val="DefaultParagraphFont"/>
    <w:uiPriority w:val="10"/>
    <w:qFormat w:val="1"/>
    <w:rsid w:val="00C573C9"/>
    <w:rPr>
      <w:rFonts w:ascii="Calibri Light" w:cs="" w:eastAsia="" w:hAnsi="Calibri Light"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character" w:styleId="SottotitoloCarattere" w:customStyle="1">
    <w:name w:val="Sottotitolo Carattere"/>
    <w:basedOn w:val="DefaultParagraphFont"/>
    <w:uiPriority w:val="11"/>
    <w:qFormat w:val="1"/>
    <w:rsid w:val="00C573C9"/>
    <w:rPr>
      <w:rFonts w:ascii="Calibri Light" w:cs="" w:eastAsia="" w:hAnsi="Calibri Light"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Strong">
    <w:name w:val="Strong"/>
    <w:basedOn w:val="DefaultParagraphFont"/>
    <w:uiPriority w:val="22"/>
    <w:qFormat w:val="1"/>
    <w:rsid w:val="00C573C9"/>
    <w:rPr>
      <w:b w:val="1"/>
      <w:bCs w:val="1"/>
    </w:rPr>
  </w:style>
  <w:style w:type="character" w:styleId="Enfasi">
    <w:name w:val="Emphasis"/>
    <w:basedOn w:val="DefaultParagraphFont"/>
    <w:uiPriority w:val="20"/>
    <w:qFormat w:val="1"/>
    <w:rsid w:val="00C573C9"/>
    <w:rPr>
      <w:i w:val="1"/>
      <w:iCs w:val="1"/>
    </w:rPr>
  </w:style>
  <w:style w:type="character" w:styleId="CitazioneCarattere" w:customStyle="1">
    <w:name w:val="Citazione Carattere"/>
    <w:basedOn w:val="DefaultParagraphFont"/>
    <w:link w:val="Quote"/>
    <w:uiPriority w:val="29"/>
    <w:qFormat w:val="1"/>
    <w:rsid w:val="00C573C9"/>
    <w:rPr>
      <w:color w:val="44546a" w:themeColor="text2"/>
      <w:sz w:val="24"/>
      <w:szCs w:val="24"/>
    </w:rPr>
  </w:style>
  <w:style w:type="character" w:styleId="CitazioneintensaCarattere" w:customStyle="1">
    <w:name w:val="Citazione intensa Carattere"/>
    <w:basedOn w:val="DefaultParagraphFont"/>
    <w:link w:val="IntenseQuote"/>
    <w:uiPriority w:val="30"/>
    <w:qFormat w:val="1"/>
    <w:rsid w:val="00C573C9"/>
    <w:rPr>
      <w:rFonts w:ascii="Calibri Light" w:cs="" w:eastAsia="" w:hAnsi="Calibri Light"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IntenseEmphasis">
    <w:name w:val="Intense Emphasis"/>
    <w:basedOn w:val="DefaultParagraphFont"/>
    <w:uiPriority w:val="21"/>
    <w:qFormat w:val="1"/>
    <w:rsid w:val="00C573C9"/>
    <w:rPr>
      <w:b w:val="1"/>
      <w:bCs w:val="1"/>
      <w:i w:val="1"/>
      <w:iCs w:val="1"/>
    </w:rPr>
  </w:style>
  <w:style w:type="character" w:styleId="SubtleReference">
    <w:name w:val="Subtle Reference"/>
    <w:basedOn w:val="DefaultParagraphFont"/>
    <w:uiPriority w:val="31"/>
    <w:qFormat w:val="1"/>
    <w:rsid w:val="00C573C9"/>
    <w:rPr>
      <w:smallCaps w:val="1"/>
      <w:color w:val="595959" w:themeColor="text1" w:themeTint="0000A6"/>
      <w:u w:color="7f7f7f" w:val="none"/>
    </w:rPr>
  </w:style>
  <w:style w:type="character" w:styleId="IntenseReference">
    <w:name w:val="Intense Reference"/>
    <w:basedOn w:val="DefaultParagraphFont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BookTitle">
    <w:name w:val="Book Title"/>
    <w:basedOn w:val="DefaultParagraphFont"/>
    <w:uiPriority w:val="33"/>
    <w:qFormat w:val="1"/>
    <w:rsid w:val="00C573C9"/>
    <w:rPr>
      <w:b w:val="1"/>
      <w:bCs w:val="1"/>
      <w:smallCaps w:val="1"/>
      <w:spacing w:val="10"/>
    </w:rPr>
  </w:style>
  <w:style w:type="character" w:styleId="CollegamentoInternet">
    <w:name w:val="Hyperlink"/>
    <w:rPr>
      <w:color w:val="000080"/>
      <w:u w:val="single"/>
    </w:rPr>
  </w:style>
  <w:style w:type="character" w:styleId="Punti">
    <w:name w:val="Punti"/>
    <w:qFormat w:val="1"/>
    <w:rPr>
      <w:rFonts w:ascii="OpenSymbol" w:cs="OpenSymbol" w:eastAsia="OpenSymbol" w:hAnsi="OpenSymbol"/>
    </w:rPr>
  </w:style>
  <w:style w:type="paragraph" w:styleId="Titolo">
    <w:name w:val="Titolo"/>
    <w:basedOn w:val="Normal"/>
    <w:next w:val="Corpodeltesto"/>
    <w:qFormat w:val="1"/>
    <w:pPr>
      <w:keepNext w:val="1"/>
      <w:spacing w:after="120" w:before="240"/>
    </w:pPr>
    <w:rPr>
      <w:rFonts w:ascii="Liberation Sans" w:cs="Arial" w:eastAsia="Microsoft YaHei" w:hAnsi="Liberation Sans"/>
      <w:sz w:val="28"/>
      <w:szCs w:val="28"/>
    </w:rPr>
  </w:style>
  <w:style w:type="paragraph" w:styleId="Corpodeltesto">
    <w:name w:val="Body Text"/>
    <w:basedOn w:val="Normal"/>
    <w:pPr>
      <w:spacing w:after="140" w:before="0" w:line="276" w:lineRule="auto"/>
    </w:pPr>
    <w:rPr/>
  </w:style>
  <w:style w:type="paragraph" w:styleId="Elenco">
    <w:name w:val="List"/>
    <w:basedOn w:val="Corpodeltesto"/>
    <w:pPr/>
    <w:rPr>
      <w:rFonts w:cs="Arial"/>
    </w:rPr>
  </w:style>
  <w:style w:type="paragraph" w:styleId="Didascalia">
    <w:name w:val="Caption"/>
    <w:basedOn w:val="Normal"/>
    <w:qFormat w:val="1"/>
    <w:pPr>
      <w:suppressLineNumbers w:val="1"/>
      <w:spacing w:after="120" w:before="120"/>
    </w:pPr>
    <w:rPr>
      <w:rFonts w:cs="Arial"/>
      <w:i w:val="1"/>
      <w:iCs w:val="1"/>
      <w:sz w:val="24"/>
      <w:szCs w:val="24"/>
    </w:rPr>
  </w:style>
  <w:style w:type="paragraph" w:styleId="Indice">
    <w:name w:val="Indice"/>
    <w:basedOn w:val="Normal"/>
    <w:qFormat w:val="1"/>
    <w:pPr>
      <w:suppressLineNumbers w:val="1"/>
    </w:pPr>
    <w:rPr>
      <w:rFonts w:cs="Arial"/>
    </w:rPr>
  </w:style>
  <w:style w:type="paragraph" w:styleId="Titoloprincipale">
    <w:name w:val="Title"/>
    <w:basedOn w:val="Normal"/>
    <w:next w:val="Normal"/>
    <w:link w:val="TitoloCarattere"/>
    <w:uiPriority w:val="10"/>
    <w:qFormat w:val="1"/>
    <w:rsid w:val="00C573C9"/>
    <w:pPr>
      <w:widowControl w:val="1"/>
      <w:suppressAutoHyphens w:val="0"/>
      <w:spacing w:after="0" w:before="0" w:line="204" w:lineRule="auto"/>
      <w:contextualSpacing w:val="1"/>
    </w:pPr>
    <w:rPr>
      <w:rFonts w:ascii="Calibri Light" w:cs="" w:eastAsia="" w:hAnsi="Calibri Light"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paragraph" w:styleId="Caption">
    <w:name w:val="caption"/>
    <w:basedOn w:val="Normal"/>
    <w:next w:val="Normal"/>
    <w:uiPriority w:val="35"/>
    <w:semiHidden w:val="1"/>
    <w:unhideWhenUsed w:val="1"/>
    <w:qFormat w:val="1"/>
    <w:rsid w:val="00C573C9"/>
    <w:pPr>
      <w:widowControl w:val="1"/>
      <w:suppressAutoHyphens w:val="0"/>
    </w:pPr>
    <w:rPr>
      <w:rFonts w:ascii="Calibri" w:cs="" w:eastAsia="Calibri" w:hAnsi="Calibri"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paragraph" w:styleId="Sottotitolo">
    <w:name w:val="Subtitle"/>
    <w:basedOn w:val="Normal"/>
    <w:next w:val="Normal"/>
    <w:link w:val="SottotitoloCarattere"/>
    <w:uiPriority w:val="11"/>
    <w:qFormat w:val="1"/>
    <w:pPr>
      <w:widowControl w:val="1"/>
      <w:spacing w:after="240" w:before="0"/>
    </w:pPr>
    <w:rPr>
      <w:rFonts w:ascii="Calibri" w:cs="Calibri" w:eastAsia="Calibri" w:hAnsi="Calibri"/>
      <w:color w:val="4472c4"/>
      <w:sz w:val="28"/>
      <w:szCs w:val="28"/>
    </w:rPr>
  </w:style>
  <w:style w:type="paragraph" w:styleId="NoSpacing">
    <w:name w:val="No Spacing"/>
    <w:uiPriority w:val="1"/>
    <w:qFormat w:val="1"/>
    <w:rsid w:val="00C573C9"/>
    <w:pPr>
      <w:widowControl w:val="0"/>
      <w:suppressAutoHyphens w:val="1"/>
      <w:bidi w:val="0"/>
      <w:spacing w:after="0" w:before="0"/>
      <w:jc w:val="left"/>
    </w:pPr>
    <w:rPr>
      <w:rFonts w:ascii="Times New Roman" w:cs="Times New Roman" w:eastAsia="Times New Roman" w:hAnsi="Times New Roman"/>
      <w:color w:val="auto"/>
      <w:kern w:val="0"/>
      <w:sz w:val="24"/>
      <w:szCs w:val="24"/>
      <w:lang w:bidi="ar-SA" w:eastAsia="it-IT" w:val="it-IT"/>
    </w:rPr>
  </w:style>
  <w:style w:type="paragraph" w:styleId="Quote">
    <w:name w:val="Quote"/>
    <w:basedOn w:val="Normal"/>
    <w:next w:val="Normal"/>
    <w:link w:val="CitazioneCarattere"/>
    <w:uiPriority w:val="29"/>
    <w:qFormat w:val="1"/>
    <w:rsid w:val="00C573C9"/>
    <w:pPr>
      <w:widowControl w:val="1"/>
      <w:suppressAutoHyphens w:val="0"/>
      <w:spacing w:after="120" w:before="120"/>
      <w:ind w:left="720" w:hanging="0"/>
    </w:pPr>
    <w:rPr>
      <w:rFonts w:ascii="Calibri" w:cs="" w:eastAsia="Calibri" w:hAnsi="Calibri"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paragraph" w:styleId="IntenseQuote">
    <w:name w:val="Intense Quote"/>
    <w:basedOn w:val="Normal"/>
    <w:next w:val="Normal"/>
    <w:link w:val="CitazioneintensaCarattere"/>
    <w:uiPriority w:val="30"/>
    <w:qFormat w:val="1"/>
    <w:rsid w:val="00C573C9"/>
    <w:pPr>
      <w:widowControl w:val="1"/>
      <w:suppressAutoHyphens w:val="0"/>
      <w:spacing w:after="240" w:beforeAutospacing="1"/>
      <w:ind w:left="720" w:hanging="0"/>
      <w:jc w:val="center"/>
    </w:pPr>
    <w:rPr>
      <w:rFonts w:ascii="Calibri Light" w:cs="" w:eastAsia="" w:hAnsi="Calibri Light"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paragraph" w:styleId="Titoloindiceanalitico">
    <w:name w:val="Index Heading"/>
    <w:basedOn w:val="Titolo"/>
    <w:pPr/>
    <w:rPr/>
  </w:style>
  <w:style w:type="paragraph" w:styleId="Titoloindice">
    <w:name w:val="TOC Heading"/>
    <w:basedOn w:val="Titolo1"/>
    <w:next w:val="Normal"/>
    <w:uiPriority w:val="39"/>
    <w:semiHidden w:val="1"/>
    <w:unhideWhenUsed w:val="1"/>
    <w:qFormat w:val="1"/>
    <w:rsid w:val="00C573C9"/>
    <w:pPr>
      <w:outlineLvl w:val="9"/>
    </w:pPr>
    <w:rPr/>
  </w:style>
  <w:style w:type="paragraph" w:styleId="Standard" w:customStyle="1">
    <w:name w:val="Standard"/>
    <w:qFormat w:val="1"/>
    <w:rsid w:val="003A459B"/>
    <w:pPr>
      <w:widowControl w:val="0"/>
      <w:suppressAutoHyphens w:val="1"/>
      <w:bidi w:val="0"/>
      <w:spacing w:after="0" w:before="0"/>
      <w:jc w:val="left"/>
      <w:textAlignment w:val="baseline"/>
    </w:pPr>
    <w:rPr>
      <w:rFonts w:ascii="Times New Roman" w:cs="Arial" w:eastAsia="SimSun" w:hAnsi="Times New Roman"/>
      <w:color w:val="auto"/>
      <w:kern w:val="2"/>
      <w:sz w:val="24"/>
      <w:szCs w:val="24"/>
      <w:lang w:bidi="hi-IN" w:eastAsia="zh-CN" w:val="it-IT"/>
    </w:rPr>
  </w:style>
  <w:style w:type="paragraph" w:styleId="NormalWeb">
    <w:name w:val="Normal (Web)"/>
    <w:basedOn w:val="Normal"/>
    <w:uiPriority w:val="99"/>
    <w:unhideWhenUsed w:val="1"/>
    <w:qFormat w:val="1"/>
    <w:rsid w:val="00626C11"/>
    <w:pPr>
      <w:widowControl w:val="1"/>
      <w:suppressAutoHyphens w:val="0"/>
      <w:spacing w:afterAutospacing="1" w:beforeAutospacing="1"/>
    </w:pPr>
    <w:rPr>
      <w:rFonts w:cs="Times New Roman" w:eastAsia="Times New Roman"/>
      <w:kern w:val="0"/>
      <w:lang w:bidi="ar-SA" w:eastAsia="it-IT"/>
    </w:rPr>
  </w:style>
  <w:style w:type="numbering" w:styleId="NoList" w:default="1">
    <w:name w:val="No List"/>
    <w:uiPriority w:val="99"/>
    <w:semiHidden w:val="1"/>
    <w:unhideWhenUsed w:val="1"/>
    <w:qFormat w:val="1"/>
  </w:style>
  <w:style w:type="table" w:styleId="Tabellanormale" w:default="1">
    <w:name w:val="Normal Table"/>
    <w:uiPriority w:val="99"/>
    <w:semiHidden w:val="1"/>
    <w:unhideWhenUsed w:val="1"/>
    <w:tblPr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Grigliatabella">
    <w:name w:val="Table Grid"/>
    <w:basedOn w:val="Tabellanormale"/>
    <w:uiPriority w:val="39"/>
    <w:rsid w:val="00421810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>
      <w:widowControl w:val="1"/>
      <w:spacing w:after="240" w:before="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jpg"/><Relationship Id="rId10" Type="http://schemas.openxmlformats.org/officeDocument/2006/relationships/image" Target="media/image1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GjAa2Y/k2qQpiw9RO7U1H/NJrg==">CgMxLjA4AHIhMUJ4MHk4MkFEdzBXeW5hV3ZYNWN5X1dNV2RoQUIzNjRL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2024-09-04T19:16:00Z</dcterms:created>
  <dc:creator>user</dc:creator>
</cp:coreProperties>
</file>